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33" w:rsidRPr="00B2018B" w:rsidRDefault="00A42F33" w:rsidP="00A42F33">
      <w:pPr>
        <w:spacing w:before="120" w:after="0" w:line="240" w:lineRule="auto"/>
        <w:jc w:val="center"/>
        <w:rPr>
          <w:rFonts w:cs="Calibri"/>
          <w:color w:val="FF0000"/>
          <w:sz w:val="28"/>
          <w:szCs w:val="28"/>
        </w:rPr>
      </w:pPr>
      <w:r w:rsidRPr="00B2018B">
        <w:rPr>
          <w:rFonts w:cs="Calibri"/>
          <w:color w:val="FF0000"/>
          <w:sz w:val="28"/>
          <w:szCs w:val="28"/>
          <w:rtl/>
        </w:rPr>
        <w:t>بِسْمِ اللّٰهِ الرَّحْمٰنِ الرَّحِيمِ</w:t>
      </w:r>
    </w:p>
    <w:p w:rsidR="00A42F33" w:rsidRPr="00B2018B" w:rsidRDefault="00A42F33" w:rsidP="00A42F33">
      <w:pPr>
        <w:spacing w:before="120" w:after="0" w:line="240" w:lineRule="auto"/>
        <w:jc w:val="center"/>
        <w:rPr>
          <w:rFonts w:cs="Calibri"/>
          <w:color w:val="FF0000"/>
          <w:sz w:val="28"/>
          <w:szCs w:val="28"/>
        </w:rPr>
      </w:pPr>
      <w:r w:rsidRPr="00B2018B">
        <w:rPr>
          <w:rFonts w:cs="Calibri"/>
          <w:color w:val="FF0000"/>
          <w:sz w:val="28"/>
          <w:szCs w:val="28"/>
          <w:rtl/>
        </w:rPr>
        <w:t>وَ بِهِ نَسْتَعِينُ</w:t>
      </w:r>
    </w:p>
    <w:p w:rsidR="00A42F33" w:rsidRPr="00B2018B" w:rsidRDefault="00A42F33" w:rsidP="00A42F33">
      <w:pPr>
        <w:spacing w:before="120" w:after="0" w:line="240" w:lineRule="auto"/>
        <w:jc w:val="center"/>
        <w:rPr>
          <w:rFonts w:cs="Calibri"/>
          <w:color w:val="0000B0"/>
          <w:sz w:val="28"/>
          <w:szCs w:val="28"/>
        </w:rPr>
      </w:pPr>
      <w:r>
        <w:rPr>
          <w:rFonts w:cs="Calibri"/>
          <w:color w:val="0000B0"/>
          <w:sz w:val="28"/>
          <w:szCs w:val="28"/>
        </w:rPr>
        <w:t>YİRMİSEKİZİNCİ</w:t>
      </w:r>
      <w:r w:rsidRPr="00B2018B">
        <w:rPr>
          <w:rFonts w:cs="Calibri"/>
          <w:color w:val="0000B0"/>
          <w:sz w:val="28"/>
          <w:szCs w:val="28"/>
        </w:rPr>
        <w:t xml:space="preserve"> MEKTUB</w:t>
      </w:r>
      <w:r>
        <w:rPr>
          <w:rFonts w:cs="Calibri"/>
          <w:color w:val="0000B0"/>
          <w:sz w:val="28"/>
          <w:szCs w:val="28"/>
        </w:rPr>
        <w:t xml:space="preserve"> - BEŞİNCİ RİSALE OLAN BEŞİNCİ MESELENİN</w:t>
      </w:r>
      <w:r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r>
        <w:rPr>
          <w:rFonts w:cs="Calibri"/>
          <w:color w:val="0000B0"/>
          <w:sz w:val="28"/>
          <w:szCs w:val="28"/>
        </w:rPr>
        <w:t xml:space="preserve"> - Şükür Risalesi</w:t>
      </w:r>
    </w:p>
    <w:p w:rsidR="00A42F33" w:rsidRDefault="00B22BDF" w:rsidP="00A42F33">
      <w:pPr>
        <w:spacing w:before="120" w:after="0" w:line="240" w:lineRule="auto"/>
        <w:jc w:val="center"/>
        <w:rPr>
          <w:rFonts w:ascii="Calibri" w:hAnsi="Calibri" w:cs="Calibri"/>
          <w:b/>
          <w:bCs/>
          <w:sz w:val="28"/>
          <w:szCs w:val="28"/>
        </w:rPr>
      </w:pPr>
      <w:r w:rsidRPr="00A42F33">
        <w:rPr>
          <w:rFonts w:ascii="Calibri" w:hAnsi="Calibri" w:cs="Calibri"/>
          <w:b/>
          <w:bCs/>
          <w:sz w:val="28"/>
          <w:szCs w:val="28"/>
        </w:rPr>
        <w:t>Beşinci Risale olan Beşinci Mes'ele</w:t>
      </w:r>
    </w:p>
    <w:p w:rsidR="00B22BDF" w:rsidRPr="00A42F33" w:rsidRDefault="00B22BDF" w:rsidP="00A42F33">
      <w:pPr>
        <w:spacing w:before="120" w:after="0" w:line="240" w:lineRule="auto"/>
        <w:jc w:val="center"/>
        <w:rPr>
          <w:rFonts w:ascii="Calibri" w:hAnsi="Calibri" w:cs="Calibri"/>
          <w:b/>
          <w:bCs/>
          <w:sz w:val="28"/>
          <w:szCs w:val="28"/>
        </w:rPr>
      </w:pPr>
      <w:r w:rsidRPr="00A42F33">
        <w:rPr>
          <w:rFonts w:ascii="Calibri" w:hAnsi="Calibri" w:cs="Calibri"/>
          <w:b/>
          <w:bCs/>
          <w:sz w:val="28"/>
          <w:szCs w:val="28"/>
        </w:rPr>
        <w:t>Şükür Risalesi</w:t>
      </w:r>
    </w:p>
    <w:p w:rsidR="00B22BDF" w:rsidRPr="00A42F33" w:rsidRDefault="00B22BDF" w:rsidP="00A42F33">
      <w:pPr>
        <w:spacing w:before="120" w:after="0" w:line="240" w:lineRule="auto"/>
        <w:jc w:val="center"/>
        <w:rPr>
          <w:rFonts w:ascii="Calibri" w:hAnsi="Calibri" w:cs="Calibri"/>
          <w:color w:val="FF0000"/>
          <w:sz w:val="28"/>
          <w:szCs w:val="28"/>
        </w:rPr>
      </w:pPr>
      <w:r w:rsidRPr="00A42F33">
        <w:rPr>
          <w:rFonts w:ascii="Calibri" w:hAnsi="Calibri" w:cs="Calibri"/>
          <w:color w:val="FF0000"/>
          <w:sz w:val="28"/>
          <w:szCs w:val="28"/>
          <w:rtl/>
        </w:rPr>
        <w:t>بِسْمِ اللّٰهِ الرَّحْمٰنِ الرَّحِيمِ</w:t>
      </w:r>
    </w:p>
    <w:p w:rsidR="00B22BDF" w:rsidRPr="00A42F33" w:rsidRDefault="00B22BDF" w:rsidP="00A42F33">
      <w:pPr>
        <w:spacing w:before="120" w:after="0" w:line="240" w:lineRule="auto"/>
        <w:jc w:val="center"/>
        <w:rPr>
          <w:rFonts w:ascii="Calibri" w:hAnsi="Calibri" w:cs="Calibri"/>
          <w:color w:val="FF0000"/>
          <w:sz w:val="28"/>
          <w:szCs w:val="28"/>
        </w:rPr>
      </w:pPr>
      <w:r w:rsidRPr="00A42F33">
        <w:rPr>
          <w:rFonts w:ascii="Calibri" w:hAnsi="Calibri" w:cs="Calibri"/>
          <w:color w:val="FF0000"/>
          <w:sz w:val="28"/>
          <w:szCs w:val="28"/>
          <w:rtl/>
        </w:rPr>
        <w:t>وَ اِنْ مِنْ شَيْءٍ اِلاَّ يُسَبِّحُ بِحَمْدِهِ</w:t>
      </w:r>
    </w:p>
    <w:p w:rsidR="00B22BDF" w:rsidRPr="00A42F33" w:rsidRDefault="00B22BDF" w:rsidP="00A42F33">
      <w:pPr>
        <w:spacing w:before="120" w:after="0" w:line="240" w:lineRule="auto"/>
        <w:jc w:val="both"/>
        <w:rPr>
          <w:rFonts w:ascii="Calibri" w:hAnsi="Calibri" w:cs="Calibri"/>
          <w:sz w:val="24"/>
          <w:szCs w:val="24"/>
        </w:rPr>
      </w:pPr>
      <w:r w:rsidRPr="00A42F33">
        <w:rPr>
          <w:rFonts w:ascii="Calibri" w:hAnsi="Calibri" w:cs="Calibri"/>
          <w:sz w:val="24"/>
          <w:szCs w:val="24"/>
        </w:rPr>
        <w:t xml:space="preserve">Kur'an-ı Mu'ciz-ül Beyan, tekrar ile </w:t>
      </w:r>
      <w:r w:rsidRPr="00A42F33">
        <w:rPr>
          <w:rFonts w:ascii="Calibri" w:hAnsi="Calibri" w:cs="Calibri"/>
          <w:color w:val="FF0000"/>
          <w:sz w:val="28"/>
          <w:szCs w:val="28"/>
          <w:rtl/>
        </w:rPr>
        <w:t>اَفَلاَ يَشْكُرُونَ ٭ اَفَلاَ يَشْكُرُونَ ٭ وَسَنَجْزِى الشَّاكِرِينَ ٭ لَئِنْ شَكَرْتُمْ َلاَزِيدَنَّكُمْ ٭ بَلِ اللّهَ فَاعْبُدْ وَ كُنْ مِنَ الشَّاكِرِينَ</w:t>
      </w:r>
      <w:r w:rsidRPr="00A42F33">
        <w:rPr>
          <w:rFonts w:ascii="Calibri" w:hAnsi="Calibri" w:cs="Calibri"/>
          <w:color w:val="FF0000"/>
          <w:sz w:val="28"/>
          <w:szCs w:val="28"/>
        </w:rPr>
        <w:t xml:space="preserve"> </w:t>
      </w:r>
      <w:r w:rsidRPr="00A42F33">
        <w:rPr>
          <w:rFonts w:ascii="Calibri" w:hAnsi="Calibri" w:cs="Calibri"/>
          <w:sz w:val="24"/>
          <w:szCs w:val="24"/>
        </w:rPr>
        <w:t xml:space="preserve">gibi âyetlerle gösteriyor ki: Hâlık-ı Rahman'ın ibadından istediği en mühim iş, şükürdür. Furkan-ı Hakîm'de gayet ehemmiyetle şükre davet eder. Ve şükür etmemekliği, nimetleri tekzib ve inkâr suretinde gösterip </w:t>
      </w:r>
      <w:r w:rsidRPr="00A42F33">
        <w:rPr>
          <w:rFonts w:ascii="Calibri" w:hAnsi="Calibri" w:cs="Calibri"/>
          <w:color w:val="FF0000"/>
          <w:sz w:val="28"/>
          <w:szCs w:val="28"/>
          <w:rtl/>
        </w:rPr>
        <w:t>فَبِاَىِّ آلاَءِ رَبِّكُمَا تُكَذِّبَانِ</w:t>
      </w:r>
      <w:r w:rsidRPr="00A42F33">
        <w:rPr>
          <w:rFonts w:ascii="Calibri" w:hAnsi="Calibri" w:cs="Calibri"/>
          <w:color w:val="FF0000"/>
          <w:sz w:val="28"/>
          <w:szCs w:val="28"/>
        </w:rPr>
        <w:t xml:space="preserve"> </w:t>
      </w:r>
      <w:r w:rsidRPr="00A42F33">
        <w:rPr>
          <w:rFonts w:ascii="Calibri" w:hAnsi="Calibri" w:cs="Calibri"/>
          <w:sz w:val="24"/>
          <w:szCs w:val="24"/>
        </w:rPr>
        <w:t>fermanıyla, Sure-i Rahman'da şiddetli ve dehşetli bir surette otuzbir defa şu âyetle tehdid ediyor. Şükürsüzlüğün, bir tekzib ve inkâr olduğunu gösteriyor.</w:t>
      </w:r>
      <w:r w:rsidRPr="00A42F33">
        <w:rPr>
          <w:rStyle w:val="FootnoteReference"/>
          <w:rFonts w:ascii="Calibri" w:hAnsi="Calibri" w:cs="Calibri"/>
          <w:sz w:val="24"/>
          <w:szCs w:val="24"/>
        </w:rPr>
        <w:footnoteReference w:id="3"/>
      </w:r>
    </w:p>
    <w:p w:rsidR="00B22BDF" w:rsidRPr="00A42F33" w:rsidRDefault="00B22BDF" w:rsidP="00BD741A">
      <w:pPr>
        <w:spacing w:before="120" w:after="0" w:line="240" w:lineRule="auto"/>
        <w:jc w:val="both"/>
        <w:rPr>
          <w:rFonts w:ascii="Calibri" w:hAnsi="Calibri" w:cs="Calibri"/>
          <w:sz w:val="24"/>
          <w:szCs w:val="24"/>
        </w:rPr>
      </w:pPr>
      <w:r w:rsidRPr="00A42F33">
        <w:rPr>
          <w:rFonts w:ascii="Calibri" w:hAnsi="Calibri" w:cs="Calibri"/>
          <w:sz w:val="24"/>
          <w:szCs w:val="24"/>
        </w:rPr>
        <w:lastRenderedPageBreak/>
        <w:t>Evet Kur'an-ı Hakîm nasılki şükrü netice-i hilkat gösteriyor;</w:t>
      </w:r>
      <w:r w:rsidR="00BD741A">
        <w:rPr>
          <w:rStyle w:val="FootnoteReference"/>
          <w:rFonts w:ascii="Calibri" w:hAnsi="Calibri" w:cs="Calibri"/>
          <w:sz w:val="24"/>
          <w:szCs w:val="24"/>
        </w:rPr>
        <w:footnoteReference w:id="4"/>
      </w:r>
      <w:r w:rsidRPr="00A42F33">
        <w:rPr>
          <w:rFonts w:ascii="Calibri" w:hAnsi="Calibri" w:cs="Calibri"/>
          <w:sz w:val="24"/>
          <w:szCs w:val="24"/>
        </w:rPr>
        <w:t xml:space="preserve"> öyle de Kur'an-ı Kebir olan şu kâinat dahi gösteriyor ki: Netice-i hilkat-i âlemin en mühimmi, şükürdür.</w:t>
      </w:r>
      <w:r w:rsidR="00BD741A">
        <w:rPr>
          <w:rStyle w:val="FootnoteReference"/>
          <w:rFonts w:ascii="Calibri" w:hAnsi="Calibri" w:cs="Calibri"/>
          <w:sz w:val="24"/>
          <w:szCs w:val="24"/>
        </w:rPr>
        <w:footnoteReference w:id="5"/>
      </w:r>
      <w:r w:rsidRPr="00A42F33">
        <w:rPr>
          <w:rFonts w:ascii="Calibri" w:hAnsi="Calibri" w:cs="Calibri"/>
          <w:sz w:val="24"/>
          <w:szCs w:val="24"/>
        </w:rPr>
        <w:t xml:space="preserve"> Çünki kâinata dikkat edilse görünüyor ki: Kâinatın teşkilâtı şükrü intac edecek bir surette herbir şey, bir derece şükre bakıyor ve ona müteveccih oluyor. Güya şu şecere-i hilkatin en mühim meyvesi, şükürdür. Ve şu kâinat fabrikasının çıkardığı mahsulâtın en a'lâsı, şükürdür. Çünki hilkat-i âlemde görüyoruz ki; mevcudat-ı âlem bir daire tarzında teşkil edilip, içinde nokta-i merkeziye olarak hayat halkedilmiş. Bütün mevcudat hayata bakar, hayata hizmet eder, hayatın levazımatını yetiştirir. Demek kâinatı halkeden zât, ondan o hayatı intihab ediyor.</w:t>
      </w:r>
    </w:p>
    <w:p w:rsidR="00B22BDF" w:rsidRDefault="00B22BDF" w:rsidP="00A42F33">
      <w:pPr>
        <w:spacing w:before="120" w:after="0" w:line="240" w:lineRule="auto"/>
        <w:jc w:val="both"/>
        <w:rPr>
          <w:rFonts w:ascii="Calibri" w:hAnsi="Calibri" w:cs="Calibri"/>
          <w:sz w:val="24"/>
          <w:szCs w:val="24"/>
        </w:rPr>
      </w:pPr>
      <w:r w:rsidRPr="00A42F33">
        <w:rPr>
          <w:rFonts w:ascii="Calibri" w:hAnsi="Calibri" w:cs="Calibri"/>
          <w:sz w:val="24"/>
          <w:szCs w:val="24"/>
        </w:rPr>
        <w:t xml:space="preserve">Sonra görüyoruz ki; zîhayat âlemlerini bir daire suretinde icad edip, insanı nokta-i merkeziyede bırakıyor. Âdeta zîhayatlardan maksud olan gayeler onda temerküz ediyor; bütün zîhayatı onun etrafına toplayıp, ona hizmetkâr ve müsahhar ediyor, onu onlara hâkim </w:t>
      </w:r>
      <w:r w:rsidRPr="00A42F33">
        <w:rPr>
          <w:rFonts w:ascii="Calibri" w:hAnsi="Calibri" w:cs="Calibri"/>
          <w:sz w:val="24"/>
          <w:szCs w:val="24"/>
        </w:rPr>
        <w:lastRenderedPageBreak/>
        <w:t>ediyor. Demek Hâlık-ı Zülcelal, zîhayatlar içinde insanı intihab ediyor, âlemde onu irade ve ihtiyar ediyor.</w:t>
      </w:r>
    </w:p>
    <w:p w:rsidR="003C4F43" w:rsidRPr="003C4F43" w:rsidRDefault="003C4F43" w:rsidP="003C4F43">
      <w:pPr>
        <w:spacing w:before="120" w:after="0" w:line="240" w:lineRule="auto"/>
        <w:jc w:val="both"/>
        <w:rPr>
          <w:rFonts w:ascii="Calibri" w:hAnsi="Calibri" w:cs="Calibri"/>
          <w:sz w:val="24"/>
          <w:szCs w:val="24"/>
        </w:rPr>
      </w:pPr>
      <w:r w:rsidRPr="003C4F43">
        <w:rPr>
          <w:rFonts w:ascii="Calibri" w:hAnsi="Calibri" w:cs="Calibri"/>
          <w:sz w:val="24"/>
          <w:szCs w:val="24"/>
        </w:rPr>
        <w:t>Sonra görüyoruz ki; âlem-i insaniyet de, belki hayvan âlemi de bir daire hükmünde teşkil olunuyor ve nokta-i merkeziyede rızık vaz'edilmiş. Bütün nev'-i insanı ve hattâ hayvanatı rızka âdeta taaşşuk ettirip, onları umumen rızka hâdim ve müsahhar etmiş. Onlara hükmeden rızıktır. Rızkı da o kadar geniş ve zengin bir hazine yapmış ki, hadsiz nimetleri câmi'dir.</w:t>
      </w:r>
      <w:r>
        <w:rPr>
          <w:rStyle w:val="FootnoteReference"/>
          <w:rFonts w:ascii="Calibri" w:hAnsi="Calibri" w:cs="Calibri"/>
          <w:sz w:val="24"/>
          <w:szCs w:val="24"/>
        </w:rPr>
        <w:footnoteReference w:id="6"/>
      </w:r>
      <w:r w:rsidRPr="003C4F43">
        <w:rPr>
          <w:rFonts w:ascii="Calibri" w:hAnsi="Calibri" w:cs="Calibri"/>
          <w:sz w:val="24"/>
          <w:szCs w:val="24"/>
        </w:rPr>
        <w:t xml:space="preserve"> Hattâ rızkın çok enva'ından yalnız bir nev'inin tatlarını tanımak için, lisanda kuvve-i zaika namında bir cihaz ile, mat'umat adedince manevî ince ince mizancıklar konulmuştur. Demek kâinat içinde en acib, en zengin, en garib, en şirin, en câmi', en bedî' hakikat rızıktadır.</w:t>
      </w:r>
    </w:p>
    <w:p w:rsidR="003C4F43" w:rsidRPr="003C4F43" w:rsidRDefault="003C4F43" w:rsidP="003C4F43">
      <w:pPr>
        <w:spacing w:before="120" w:after="0" w:line="240" w:lineRule="auto"/>
        <w:jc w:val="both"/>
        <w:rPr>
          <w:rFonts w:ascii="Calibri" w:hAnsi="Calibri" w:cs="Calibri"/>
          <w:sz w:val="24"/>
          <w:szCs w:val="24"/>
        </w:rPr>
      </w:pPr>
      <w:r w:rsidRPr="003C4F43">
        <w:rPr>
          <w:rFonts w:ascii="Calibri" w:hAnsi="Calibri" w:cs="Calibri"/>
          <w:sz w:val="24"/>
          <w:szCs w:val="24"/>
        </w:rPr>
        <w:t>Şimdi görüyoruz ki: Herşey nasılki rızkın etrafında toplanmış, ona bakıyor; öyle de rızık dahi bütün enva'ıyla manen ve maddeten, halen ve kalen şükür ile kaimdir, şükür ile oluyor, şükrü yetiştiriyor, şükrü gösteriyor. Çünki rızka iştiha ve iştiyak, bir nevi şükr-ü fıtrîdir. Ve telezzüz ve zevk dahi gayr-ı şuurî bir şükürdür ki, bütün hayvanatta bu şükür vardır. Yalnız insan, dalalet ve küfür ile o fıtrî şükrün mahiyetini değiştiriyor; şükürden, şirke gidiyor.</w:t>
      </w:r>
      <w:r w:rsidR="00FC0C46">
        <w:rPr>
          <w:rStyle w:val="FootnoteReference"/>
          <w:rFonts w:ascii="Calibri" w:hAnsi="Calibri" w:cs="Calibri"/>
          <w:sz w:val="24"/>
          <w:szCs w:val="24"/>
        </w:rPr>
        <w:footnoteReference w:id="7"/>
      </w:r>
    </w:p>
    <w:p w:rsidR="003C4F43" w:rsidRPr="003C4F43" w:rsidRDefault="003C4F43" w:rsidP="003C4F43">
      <w:pPr>
        <w:spacing w:before="120" w:after="0" w:line="240" w:lineRule="auto"/>
        <w:jc w:val="both"/>
        <w:rPr>
          <w:rFonts w:ascii="Calibri" w:hAnsi="Calibri" w:cs="Calibri"/>
          <w:sz w:val="24"/>
          <w:szCs w:val="24"/>
        </w:rPr>
      </w:pPr>
      <w:r w:rsidRPr="003C4F43">
        <w:rPr>
          <w:rFonts w:ascii="Calibri" w:hAnsi="Calibri" w:cs="Calibri"/>
          <w:sz w:val="24"/>
          <w:szCs w:val="24"/>
        </w:rPr>
        <w:t xml:space="preserve">Hem rızık olan nimetlerde gayet güzel süslü suretler, gayet güzel kokular, gayet güzel tatmaklar; şükrün davetçileridir, zîhayatı şevke davet eder ve şevk ile bir nevi istihsan ve ihtirama sevkeder, bir şükr-ü manevî ettirir. Ve zîşuurun nazarını dikkate celbeder, istihsana tergib eder. Nimetleri ihtirama onu teşvik eder; onun ile kalen ve fiilen şükre irşad eder ve şükür ettirir ve şükür içinde en âlî ve tatlı lezzeti ve zevki ona tattırır. Yani gösterir ki: Şu lezzetli rızık ve nimet, kısa ve muvakkat bir lezzet-i zahiriyesiyle beraber daimî, hakikî, hadsiz bir lezzeti ve zevki taşıyan iltifat-ı Rahmanîyi şükür ile kazandırır. Yani: Rahmet hazinelerinin </w:t>
      </w:r>
      <w:r w:rsidRPr="003C4F43">
        <w:rPr>
          <w:rFonts w:ascii="Calibri" w:hAnsi="Calibri" w:cs="Calibri"/>
          <w:sz w:val="24"/>
          <w:szCs w:val="24"/>
        </w:rPr>
        <w:lastRenderedPageBreak/>
        <w:t>Mâlik-i Keriminin hadsiz lezzetli olan iltifatını düşündürüp, şu dünyada dahi Cennet'in bâki bir zevkini manen tattırır. İşte rızık, şükür vasıtasıyla o kadar kıymetdar ve zengin bir hazine-i câmia olduğu halde, şükürsüzlük ile nihayet derecede sukut eder.</w:t>
      </w:r>
    </w:p>
    <w:p w:rsidR="00CE5393" w:rsidRPr="00CE5393" w:rsidRDefault="003C4F43" w:rsidP="00CE5393">
      <w:pPr>
        <w:spacing w:before="120" w:after="0" w:line="240" w:lineRule="auto"/>
        <w:jc w:val="both"/>
        <w:rPr>
          <w:rFonts w:ascii="Calibri" w:hAnsi="Calibri" w:cs="Calibri"/>
          <w:sz w:val="24"/>
          <w:szCs w:val="24"/>
        </w:rPr>
      </w:pPr>
      <w:r w:rsidRPr="003C4F43">
        <w:rPr>
          <w:rFonts w:ascii="Calibri" w:hAnsi="Calibri" w:cs="Calibri"/>
          <w:sz w:val="24"/>
          <w:szCs w:val="24"/>
        </w:rPr>
        <w:t>Altıncı Söz'de beyan edildiği gibi: Lisandaki kuvve-i zaika Cenab-ı Hak hesabına, yani manevî vazife-i şükraniye ile rızka müteveccih olduğu vakit, o dildeki kuvve-i zaika, rahmet-i bînihaye-i İlahiyenin hadsiz matbahlarına şâkir bir müfettiş, hâmid bir nâzır-ı âlîkadr hükmündedir. Eğer nefis hesabına olsa, yani rızkı in'am edenin şükrünü düşünmeyerek müteveccih olsa; o dildeki kuvve-i zaika, bir nâzır-ı âlîkadr makamından, batn fabrikasının yasakçısı ve mide tavlasının bir kapıcısı derecesine sukut eder. Nasıl rızkın şu hizmetkârı şükürsüzlük ile bu dereceye sukut eder, öyle de rızkın mahiyeti ve sair hademeleri dahi sukut</w:t>
      </w:r>
      <w:r w:rsidR="00CE5393">
        <w:rPr>
          <w:rFonts w:ascii="Calibri" w:hAnsi="Calibri" w:cs="Calibri"/>
          <w:sz w:val="24"/>
          <w:szCs w:val="24"/>
        </w:rPr>
        <w:t xml:space="preserve"> </w:t>
      </w:r>
      <w:r w:rsidR="00CE5393" w:rsidRPr="00CE5393">
        <w:rPr>
          <w:rFonts w:ascii="Calibri" w:hAnsi="Calibri" w:cs="Calibri"/>
          <w:sz w:val="24"/>
          <w:szCs w:val="24"/>
        </w:rPr>
        <w:t>ediyorlar. En yüksek makamdan, en edna makama inerler. Kâinat Hâlıkının hikmetine zıd ve muhalif bir vaziyete düşerler.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Şükrün mikyası; kanaattır ve iktisaddır ve rızadır ve memnuniyettir. Şükürsüzlüğün mizanı; hırstır ve israftır, hürmetsizliktir, haram helâl demeyip rastgeleni yemektir.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Evet hırs; şükürsüzlük olduğu gibi, hem sebeb-i mahrumiyettir, hem vasıta-i zillettir. Hattâ hayat-ı içtimaiyeye sahib olan mübarek karınca dahi, güya hırs vasıtasıyla ayaklar altında kalmış ezilir. Çünki kanaat etmeyip, senede birkaç tane buğday kâfi gelirken, elinden gelse binler taneyi toplar. Güya mübarek arı, kanaatından dolayı başlar üstünde uçar. Kanaat ettiğinden, balı insanlara emr-i İlahî ile ihsan eder, yedirir.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Evet Zât-ı Akdes'in alem-i zâtîsi ve en a'zamî ismi olan Lafzullah'tan sonra en a'zam ismi olan Rahman rızka bakar ve rızıktaki şükür ile ona yetişilir. Hem Rahman'ın en zahir manası Rezzak'tır.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Hem şükrün enva'ı var. O nevilerin en câmii ve fihriste-i umumiyesi, namazdır.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Hem şükür içinde, safi bir iman var, hâlis bir tevhid bulunur. Çünki bir elmayı yiyen ve "Elhamdülillah" diyen adam, o şükür ile ilân eder ki: "O elma doğrudan doğruya dest-i kudretin yadigârı ve doğrudan doğruya hazine-i rahmetin hediyesidir" demesi ile ve itikad etmesi ile, her şey'i -cüz'î olsun, küllî olsun- onun dest-i kudretine teslim ediyor. Ve her şeyde rahmetin cilvesini bilir. Hakikî bir imanı ve hâlis bir tevhidi, şükür ile beyan ediyor.</w:t>
      </w:r>
      <w:r w:rsidR="00183665">
        <w:rPr>
          <w:rStyle w:val="FootnoteReference"/>
          <w:rFonts w:ascii="Calibri" w:hAnsi="Calibri" w:cs="Calibri"/>
          <w:sz w:val="24"/>
          <w:szCs w:val="24"/>
        </w:rPr>
        <w:footnoteReference w:id="8"/>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İnsan-ı gafil, küfran-ı nimet ile ne derece hasarete düştüğünü, çok cihetlerden yalnız bir vechini söyleyeceğiz. Şöyle ki:</w:t>
      </w:r>
    </w:p>
    <w:p w:rsidR="003C4F4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 xml:space="preserve">Lezzetli bir nimeti insan yese, eğer şükür etse; o yediği nimet o şükür vasıtasıyla bir nur olur, uhrevî bir meyve-i Cennet olur. Verdiği lezzet ile, Cenab-ı Hakk'ın iltifat-ı rahmetinin eseri olduğunu düşünmekle, büyük ve daimî bir lezzet ve zevk veriyor. Bu gibi manevî lübleri ve hülâsaları ve manevî maddeleri ulvî makamlara gönderip, maddî ve süflî (posa) ve kışrî, yani </w:t>
      </w:r>
      <w:r w:rsidRPr="00CE5393">
        <w:rPr>
          <w:rFonts w:ascii="Calibri" w:hAnsi="Calibri" w:cs="Calibri"/>
          <w:sz w:val="24"/>
          <w:szCs w:val="24"/>
        </w:rPr>
        <w:lastRenderedPageBreak/>
        <w:t>vazifesini bitiren ve lüzumsuz kalan maddeleri fuzulât olup aslına, yani anasıra inkılab etmeğe gidiyor. Eğer şükür etmezse; o muvakkat lezzet, zeval ile bir elem ve teessüf bırakır ve kendisi dahi kazurat olur. Elmas mahiyetindeki nimet, kömüre kalbolur. Şükür ile, zâil rızıklar; daimî lezzetler, bâki meyveler verir. Şükürsüz nimet, en güzel bir suretten, çirkin bir surete döner. Çünki o gafile göre rızkın akibeti, muvakkat bir lezzetten sonra fuzulâttır.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Evet rızkın aşka lâyık bir sureti var; o da, şükür ile o suret görünür. Yoksa ehl-i gaflet ve dalaletin rızka aşkları bir hayvanlıktır. Daha buna göre kıyas et ki, ehl-i dalalet ve gaflet ne derece hasaret ediyorlar.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Enva'-ı zîhayat içinde en ziyade rızkın enva'ına muhtaç, insandır. Cenab-ı Hak insanı bütün esmasına câmi' bir âyine ve bütün rahmetinin hazinelerinin müddeharatını tartacak, tanıyacak cihazata mâlik bir mu'cize-i kudret ve bütün esmasının cilvelerini ve san'atlarının inceliklerini mizana çekecek âletleri hâvi bir halife-i Arz suretinde halk etmiştir. Onun için hadsiz bir ihtiyaç verip, maddî ve manevî rızkın hadsiz enva'ına muhtaç etmiştir. İnsanı, bu câmiiyete göre en a'lâ bir mevki olan ahsen-i takvime</w:t>
      </w:r>
      <w:r w:rsidR="00DA7F2D">
        <w:rPr>
          <w:rStyle w:val="FootnoteReference"/>
          <w:rFonts w:ascii="Calibri" w:hAnsi="Calibri" w:cs="Calibri"/>
          <w:sz w:val="24"/>
          <w:szCs w:val="24"/>
        </w:rPr>
        <w:footnoteReference w:id="9"/>
      </w:r>
      <w:r w:rsidRPr="00CE5393">
        <w:rPr>
          <w:rFonts w:ascii="Calibri" w:hAnsi="Calibri" w:cs="Calibri"/>
          <w:sz w:val="24"/>
          <w:szCs w:val="24"/>
        </w:rPr>
        <w:t xml:space="preserve"> çıkarmak vasıtası, şükürdür. Şükür olmazsa, esfel-i safilîne düşer; bir zulm-ü azîmi irtikâb eder.</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b/>
          <w:bCs/>
          <w:sz w:val="24"/>
          <w:szCs w:val="24"/>
        </w:rPr>
        <w:t>Elhasıl:</w:t>
      </w:r>
      <w:r w:rsidRPr="00CE5393">
        <w:rPr>
          <w:rFonts w:ascii="Calibri" w:hAnsi="Calibri" w:cs="Calibri"/>
          <w:sz w:val="24"/>
          <w:szCs w:val="24"/>
        </w:rPr>
        <w:t xml:space="preserve"> En a'lâ ve en yüksek tarîk olan tarîk-ı ubudiyet ve mahbubiyetin dört esasından en büyük esası şükürdür ki; o dört esas şöyle tabir edilmiş:</w:t>
      </w:r>
    </w:p>
    <w:p w:rsidR="00CE5393" w:rsidRP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Der tarîk-ı acz-mendî lâzım âmed çâr çîz:</w:t>
      </w:r>
    </w:p>
    <w:p w:rsidR="00CE5393" w:rsidRDefault="00CE5393" w:rsidP="00CE5393">
      <w:pPr>
        <w:spacing w:before="120" w:after="0" w:line="240" w:lineRule="auto"/>
        <w:jc w:val="both"/>
        <w:rPr>
          <w:rFonts w:ascii="Calibri" w:hAnsi="Calibri" w:cs="Calibri"/>
          <w:sz w:val="24"/>
          <w:szCs w:val="24"/>
        </w:rPr>
      </w:pPr>
      <w:r w:rsidRPr="00CE5393">
        <w:rPr>
          <w:rFonts w:ascii="Calibri" w:hAnsi="Calibri" w:cs="Calibri"/>
          <w:sz w:val="24"/>
          <w:szCs w:val="24"/>
        </w:rPr>
        <w:t>Acz-i mutlak, fakr-ı mutlak, şevk-i mutlak, şükr-ü mutlak ey aziz...</w:t>
      </w:r>
    </w:p>
    <w:p w:rsidR="00CE5393" w:rsidRPr="00CE5393" w:rsidRDefault="00CE5393" w:rsidP="00CE5393">
      <w:pPr>
        <w:spacing w:before="120" w:after="0" w:line="240" w:lineRule="auto"/>
        <w:jc w:val="both"/>
        <w:rPr>
          <w:rFonts w:ascii="Calibri" w:hAnsi="Calibri" w:cs="Calibri"/>
          <w:sz w:val="24"/>
          <w:szCs w:val="24"/>
        </w:rPr>
      </w:pPr>
    </w:p>
    <w:p w:rsidR="00CE5393" w:rsidRPr="00CE5393" w:rsidRDefault="00CE5393" w:rsidP="00CE5393">
      <w:pPr>
        <w:spacing w:before="120" w:after="0" w:line="240" w:lineRule="auto"/>
        <w:jc w:val="center"/>
        <w:rPr>
          <w:rFonts w:ascii="Calibri" w:hAnsi="Calibri" w:cs="Calibri"/>
          <w:color w:val="FF0000"/>
          <w:sz w:val="28"/>
          <w:szCs w:val="28"/>
        </w:rPr>
      </w:pPr>
      <w:r w:rsidRPr="00CE5393">
        <w:rPr>
          <w:rFonts w:ascii="Calibri" w:hAnsi="Calibri" w:cs="Calibri"/>
          <w:color w:val="FF0000"/>
          <w:sz w:val="28"/>
          <w:szCs w:val="28"/>
          <w:rtl/>
        </w:rPr>
        <w:t>اَللّٰهُمَّ اجْعَلْنَا مِنَ الشَّاكِرِينَ بِرَحْمَتِكَ يَا اَرْحَمَ الرَّاحِمِينَ</w:t>
      </w:r>
    </w:p>
    <w:p w:rsidR="00CE5393" w:rsidRPr="00CE5393" w:rsidRDefault="00CE5393" w:rsidP="00CE5393">
      <w:pPr>
        <w:spacing w:before="120" w:after="0" w:line="240" w:lineRule="auto"/>
        <w:jc w:val="center"/>
        <w:rPr>
          <w:rFonts w:ascii="Calibri" w:hAnsi="Calibri" w:cs="Calibri"/>
          <w:color w:val="FF0000"/>
          <w:sz w:val="28"/>
          <w:szCs w:val="28"/>
        </w:rPr>
      </w:pPr>
      <w:r w:rsidRPr="00CE5393">
        <w:rPr>
          <w:rFonts w:ascii="Calibri" w:hAnsi="Calibri" w:cs="Calibri"/>
          <w:color w:val="FF0000"/>
          <w:sz w:val="28"/>
          <w:szCs w:val="28"/>
          <w:rtl/>
        </w:rPr>
        <w:t>سُبْحَانَكَ لاَ عِلْمَ لَنَا اِلاَّ مَا عَلَّمْتَنَا اِنَّكَ اَنْتَ الْعَلِيمُ الْحَكِيمُ</w:t>
      </w:r>
    </w:p>
    <w:p w:rsidR="00CE5393" w:rsidRPr="00CE5393" w:rsidRDefault="00CE5393" w:rsidP="00CE5393">
      <w:pPr>
        <w:spacing w:before="120" w:after="0" w:line="240" w:lineRule="auto"/>
        <w:jc w:val="center"/>
        <w:rPr>
          <w:rFonts w:ascii="Calibri" w:hAnsi="Calibri" w:cs="Calibri"/>
          <w:color w:val="FF0000"/>
          <w:sz w:val="28"/>
          <w:szCs w:val="28"/>
        </w:rPr>
      </w:pPr>
      <w:r w:rsidRPr="00CE5393">
        <w:rPr>
          <w:rFonts w:ascii="Calibri" w:hAnsi="Calibri" w:cs="Calibri"/>
          <w:color w:val="FF0000"/>
          <w:sz w:val="28"/>
          <w:szCs w:val="28"/>
          <w:rtl/>
        </w:rPr>
        <w:t>اَللّٰهُمَّ صَلِّ وَ سَلِّمْ عَلَى سَيِّدِنَا مُحَمَّدٍ سَيِّدِ الشَّاكِرِينَ وَ الْحَامِدِينَ وَ عَلَى آلِهِ وَ صَحْبِهِ اَجْمَعِينَ آمِينَ</w:t>
      </w:r>
    </w:p>
    <w:p w:rsidR="00CE5393" w:rsidRPr="00CE5393" w:rsidRDefault="00CE5393" w:rsidP="00CE5393">
      <w:pPr>
        <w:spacing w:before="120" w:after="0" w:line="240" w:lineRule="auto"/>
        <w:jc w:val="center"/>
        <w:rPr>
          <w:rFonts w:ascii="Calibri" w:hAnsi="Calibri" w:cs="Calibri"/>
          <w:color w:val="FF0000"/>
          <w:sz w:val="28"/>
          <w:szCs w:val="28"/>
        </w:rPr>
      </w:pPr>
      <w:r w:rsidRPr="00CE5393">
        <w:rPr>
          <w:rFonts w:ascii="Calibri" w:hAnsi="Calibri" w:cs="Calibri"/>
          <w:color w:val="FF0000"/>
          <w:sz w:val="28"/>
          <w:szCs w:val="28"/>
          <w:rtl/>
        </w:rPr>
        <w:t>وَ آخِرُ دَعْوَيهُمْ اَنِ الْحَمْدُ لِلّٰهِ رَبِّ الْعَالَمِينَ</w:t>
      </w:r>
    </w:p>
    <w:p w:rsidR="00CE5393" w:rsidRDefault="00CE5393" w:rsidP="00CE5393">
      <w:pPr>
        <w:spacing w:before="120" w:after="0" w:line="240" w:lineRule="auto"/>
        <w:jc w:val="both"/>
        <w:rPr>
          <w:rFonts w:ascii="Calibri" w:hAnsi="Calibri" w:cs="Calibri"/>
          <w:sz w:val="24"/>
          <w:szCs w:val="24"/>
        </w:rPr>
      </w:pPr>
    </w:p>
    <w:sectPr w:rsidR="00CE5393" w:rsidSect="00007F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55" w:rsidRDefault="00E90955" w:rsidP="00B22BDF">
      <w:pPr>
        <w:spacing w:after="0" w:line="240" w:lineRule="auto"/>
      </w:pPr>
      <w:r>
        <w:separator/>
      </w:r>
    </w:p>
  </w:endnote>
  <w:endnote w:type="continuationSeparator" w:id="1">
    <w:p w:rsidR="00E90955" w:rsidRDefault="00E90955" w:rsidP="00B2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55" w:rsidRDefault="00E90955" w:rsidP="00B22BDF">
      <w:pPr>
        <w:spacing w:after="0" w:line="240" w:lineRule="auto"/>
      </w:pPr>
      <w:r>
        <w:separator/>
      </w:r>
    </w:p>
  </w:footnote>
  <w:footnote w:type="continuationSeparator" w:id="1">
    <w:p w:rsidR="00E90955" w:rsidRDefault="00E90955" w:rsidP="00B22BDF">
      <w:pPr>
        <w:spacing w:after="0" w:line="240" w:lineRule="auto"/>
      </w:pPr>
      <w:r>
        <w:continuationSeparator/>
      </w:r>
    </w:p>
  </w:footnote>
  <w:footnote w:id="2">
    <w:p w:rsidR="005E0EEB" w:rsidRPr="003C1832" w:rsidRDefault="005E0EEB" w:rsidP="00BD741A">
      <w:pPr>
        <w:pStyle w:val="Footnote"/>
        <w:spacing w:before="120"/>
        <w:ind w:left="0" w:firstLine="0"/>
        <w:rPr>
          <w:rFonts w:ascii="Calibri" w:hAnsi="Calibri" w:cs="Calibri"/>
        </w:rPr>
      </w:pPr>
      <w:r w:rsidRPr="003C1832">
        <w:rPr>
          <w:rStyle w:val="DipnotKarakterleri"/>
          <w:rFonts w:ascii="Calibri" w:hAnsi="Calibri" w:cs="Calibri"/>
        </w:rPr>
        <w:footnoteRef/>
      </w:r>
      <w:r w:rsidRPr="003C1832">
        <w:rPr>
          <w:rFonts w:ascii="Calibri" w:hAnsi="Calibri" w:cs="Calibri"/>
          <w:i/>
          <w:iCs/>
          <w:sz w:val="24"/>
          <w:szCs w:val="24"/>
        </w:rPr>
        <w:t>(Farklı derslerde okunmuş farklı derlemelerin birleştirilmesiyle hazırlanmıştır.)</w:t>
      </w:r>
    </w:p>
  </w:footnote>
  <w:footnote w:id="3">
    <w:p w:rsidR="005E0EEB" w:rsidRPr="0019259C" w:rsidRDefault="005E0EEB" w:rsidP="00BD741A">
      <w:pPr>
        <w:spacing w:before="120" w:after="0" w:line="240" w:lineRule="auto"/>
        <w:jc w:val="both"/>
        <w:rPr>
          <w:rFonts w:ascii="Calibri" w:hAnsi="Calibri" w:cs="Calibri"/>
          <w:b/>
          <w:bCs/>
          <w:sz w:val="24"/>
          <w:szCs w:val="24"/>
        </w:rPr>
      </w:pPr>
      <w:r w:rsidRPr="003C1832">
        <w:rPr>
          <w:rStyle w:val="FootnoteReference"/>
          <w:rFonts w:ascii="Calibri" w:hAnsi="Calibri" w:cs="Calibri"/>
          <w:sz w:val="24"/>
          <w:szCs w:val="24"/>
        </w:rPr>
        <w:footnoteRef/>
      </w:r>
      <w:r w:rsidRPr="003C1832">
        <w:rPr>
          <w:rFonts w:ascii="Calibri" w:hAnsi="Calibri" w:cs="Calibri"/>
          <w:sz w:val="24"/>
          <w:szCs w:val="24"/>
        </w:rPr>
        <w:t xml:space="preserve"> </w:t>
      </w:r>
      <w:r w:rsidRPr="0019259C">
        <w:rPr>
          <w:rFonts w:ascii="Calibri" w:hAnsi="Calibri" w:cs="Calibri"/>
          <w:b/>
          <w:bCs/>
          <w:sz w:val="24"/>
          <w:szCs w:val="24"/>
        </w:rPr>
        <w:t>Maddi ve manevi cihazlar ve teknik keşfiyatlar ilâ ahir hepsi şükrü isteyen nimetlerdir.</w:t>
      </w:r>
    </w:p>
    <w:p w:rsidR="005E0EEB" w:rsidRPr="003C1832" w:rsidRDefault="005E0EEB" w:rsidP="00BD741A">
      <w:pPr>
        <w:spacing w:before="120" w:after="0" w:line="240" w:lineRule="auto"/>
        <w:jc w:val="both"/>
        <w:rPr>
          <w:rFonts w:ascii="Calibri" w:hAnsi="Calibri" w:cs="Calibri"/>
          <w:sz w:val="24"/>
          <w:szCs w:val="24"/>
        </w:rPr>
      </w:pPr>
      <w:r w:rsidRPr="003C1832">
        <w:rPr>
          <w:rFonts w:ascii="Calibri" w:hAnsi="Calibri" w:cs="Calibri"/>
          <w:sz w:val="24"/>
          <w:szCs w:val="24"/>
        </w:rPr>
        <w:t xml:space="preserve">“"Radyo büyük bir nimet iken, maslahat-ı beşeriyeye sarf edilmek ile bir manevî şükür iktiza ettiği halde, beşte dördü hevesata, lüzumsuz malayani şeylere sarf edildiğinden; tenbelliğe, radyo dinlemekle heveslenmeye sevk edip, sa'yin şevkini kırıyor. Vazife-i hakikiyesini bırakıyor. Hattâ çok menfaatli olan bir kısım hârika vesait, sa'y ve amel ve hakikî maslahat-ı ihtiyac-ı beşeriyeye istimali lâzım gelirken, ben kendim gördüm; ondan bir-ikisi zarurî ihtiyacata sarfedilmeye mukabil, ondan sekizi keyf, hevesat, tenezzüh, tenbelliğe mecbur ediyor. Bu iki cüz'î misale binler misaller var.” </w:t>
      </w:r>
      <w:r w:rsidRPr="003C1832">
        <w:rPr>
          <w:rFonts w:ascii="Calibri" w:hAnsi="Calibri" w:cs="Calibri"/>
          <w:b/>
          <w:bCs/>
          <w:sz w:val="24"/>
          <w:szCs w:val="24"/>
        </w:rPr>
        <w:t>Emirdağ Lahikası-2 (100)</w:t>
      </w:r>
    </w:p>
    <w:p w:rsidR="005E0EEB" w:rsidRPr="003C1832" w:rsidRDefault="005E0EEB" w:rsidP="00BD741A">
      <w:pPr>
        <w:spacing w:before="120" w:after="0" w:line="240" w:lineRule="auto"/>
        <w:jc w:val="both"/>
        <w:rPr>
          <w:rFonts w:ascii="Calibri" w:hAnsi="Calibri" w:cs="Calibri"/>
          <w:sz w:val="24"/>
          <w:szCs w:val="24"/>
        </w:rPr>
      </w:pPr>
      <w:r w:rsidRPr="003C1832">
        <w:rPr>
          <w:rFonts w:ascii="Calibri" w:hAnsi="Calibri" w:cs="Calibri"/>
          <w:sz w:val="24"/>
          <w:szCs w:val="24"/>
        </w:rPr>
        <w:t xml:space="preserve">“Hem en garibi şudur ki; bir yerde demişim: Cenab-ı Hakk'ın büyük nimetleri olan tayyare ve şimendifer ve radyoyu, büyük şükür ile mukabele lâzım iken; beşer şükür etmedi, tayyarelerle başlarına bombalar yağdı. Ve radyo öyle büyük bir nimet-i İlahiyedir ki ona mukabil şükür ise, o radyo milyonlar dilli bir küllî hâfız-ı Kur'an olup zemin yüzündeki bütün insanlara Kur'anı dinlettirsin. Yirminci Söz'de Kur'anın medeniyet hârikalarından gaybî haber verdiğini beyan ederken, bir âyetin işareti olarak, kâfirler şimendiferle âlem-i İslâmı mağlub ederler demişim. İslâmı bu hârikalara teşvik ettiğim halde bir sebeb-i ittiham olarak şimendifer, tayyare ve radyo gibi terakkiyat-ı hazıra aleyhindedir diye sâbık mahkemelerin bazı müddeiumumîleri bizi ittiham etmiş.” </w:t>
      </w:r>
      <w:r w:rsidRPr="003C1832">
        <w:rPr>
          <w:rFonts w:ascii="Calibri" w:hAnsi="Calibri" w:cs="Calibri"/>
          <w:b/>
          <w:bCs/>
          <w:sz w:val="24"/>
          <w:szCs w:val="24"/>
        </w:rPr>
        <w:t>Şualar (367)</w:t>
      </w:r>
    </w:p>
    <w:p w:rsidR="005E0EEB" w:rsidRPr="003C1832" w:rsidRDefault="005E0EEB" w:rsidP="00BD741A">
      <w:pPr>
        <w:spacing w:before="120" w:after="0" w:line="240" w:lineRule="auto"/>
        <w:jc w:val="both"/>
        <w:rPr>
          <w:rFonts w:ascii="Calibri" w:hAnsi="Calibri" w:cs="Calibri"/>
          <w:sz w:val="24"/>
          <w:szCs w:val="24"/>
        </w:rPr>
      </w:pPr>
      <w:r w:rsidRPr="003C1832">
        <w:rPr>
          <w:rFonts w:ascii="Calibri" w:hAnsi="Calibri" w:cs="Calibri"/>
          <w:sz w:val="24"/>
          <w:szCs w:val="24"/>
        </w:rPr>
        <w:t xml:space="preserve">“Hava unsurunun yüksek ve ehemmiyetli bir vazifesi </w:t>
      </w:r>
      <w:r w:rsidRPr="003C1832">
        <w:rPr>
          <w:rFonts w:ascii="Calibri" w:hAnsi="Calibri" w:cs="Calibri"/>
          <w:color w:val="FF0000"/>
          <w:sz w:val="28"/>
          <w:szCs w:val="28"/>
          <w:rtl/>
        </w:rPr>
        <w:t>اِلَيْهِ يَصْعَدُ الْكَلِمُ الطَّيِّبُ</w:t>
      </w:r>
      <w:r w:rsidRPr="003C1832">
        <w:rPr>
          <w:rFonts w:ascii="Calibri" w:hAnsi="Calibri" w:cs="Calibri"/>
          <w:sz w:val="24"/>
          <w:szCs w:val="24"/>
        </w:rPr>
        <w:t xml:space="preserve"> âyetinin sırrıyla, güzel ve manidar ve imanî ve hakikatlı kelimelerin kalem-i kaderin istinsahıyla ve izn-i İlahî ile intişar etmesiyle bütün küre-i havadaki melaike ve ruhanîlere işittirmek ve Arş-ı  A'zam tarafına sevketmek için kudret-i İlahî kaleminin mütebeddil bir sahifesi olmaktır. Madem havanın kudsî vazifesinin, hikmet-i hilkatinin en mühimmi budur. Ve rûy-i zemini radyolar vasıtasıyla bir tek menzil hükmüne getirip nev'-i beşere pek büyük bir nimet-i İlahiye olmaktır. Elbette ve elbette beşer bu pek büyük nimete karşı, bir umumî şükür olarak; o radyoları herşeyden evvel kelimat-ı tayyibe olan Kelâmullah'ın, başta Kur'an-ı Hakîm ve hakikatları ve imanın ve güzel ahlâkların dersleri ve beşerin lüzumlu ve zarurî menfaatlerine dair kelimatları olmalı ki o nimete şükür olsun. Yoksa nimet böyle şükür görmezse, beşere zararlı düşer.</w:t>
      </w:r>
    </w:p>
    <w:p w:rsidR="005E0EEB" w:rsidRPr="003C1832" w:rsidRDefault="005E0EEB" w:rsidP="00BD741A">
      <w:pPr>
        <w:spacing w:before="120" w:after="0" w:line="240" w:lineRule="auto"/>
        <w:jc w:val="both"/>
        <w:rPr>
          <w:rFonts w:ascii="Calibri" w:hAnsi="Calibri" w:cs="Calibri"/>
          <w:sz w:val="24"/>
          <w:szCs w:val="24"/>
        </w:rPr>
      </w:pPr>
      <w:r w:rsidRPr="003C1832">
        <w:rPr>
          <w:rFonts w:ascii="Calibri" w:hAnsi="Calibri" w:cs="Calibri"/>
          <w:sz w:val="24"/>
          <w:szCs w:val="24"/>
        </w:rPr>
        <w:t>Evet beşer, hakikata muhtaç olduğu gibi, bazı keyifli hevesata da ihtiyacı var. Fakat bu keyifli hevesat, beşte birisi olmalı. Yoksa havanın sırr-ı hikmetine münafî olur. Hem beşerin tenbelliğine ve sefahetine ve lüzumlu vazifelerinin noksan bırakılmasına sebebiyet verip beşere büyük bir nimet iken, büyük bir nıkmet olur. Beşere lâzım olan sa'ye şevki kırar.</w:t>
      </w:r>
    </w:p>
    <w:p w:rsidR="005E0EEB" w:rsidRPr="003C1832" w:rsidRDefault="005E0EEB" w:rsidP="00BD741A">
      <w:pPr>
        <w:spacing w:before="120" w:after="0" w:line="240" w:lineRule="auto"/>
        <w:jc w:val="both"/>
        <w:rPr>
          <w:rFonts w:ascii="Calibri" w:hAnsi="Calibri" w:cs="Calibri"/>
          <w:b/>
          <w:bCs/>
          <w:sz w:val="24"/>
          <w:szCs w:val="24"/>
        </w:rPr>
      </w:pPr>
      <w:r w:rsidRPr="003C1832">
        <w:rPr>
          <w:rFonts w:ascii="Calibri" w:hAnsi="Calibri" w:cs="Calibri"/>
          <w:sz w:val="24"/>
          <w:szCs w:val="24"/>
        </w:rPr>
        <w:t xml:space="preserve">Şimdi gözümün önündeki makinecik ve radyo kabı, Kur'anı dinlemek için odama getirilmişti. Baktım, on hissede bir hisse kelimat-ı tayyibeye veriliyor. Bunu da bir hata-yı beşerî olarak anladım.” </w:t>
      </w:r>
      <w:r w:rsidRPr="003C1832">
        <w:rPr>
          <w:rFonts w:ascii="Calibri" w:hAnsi="Calibri" w:cs="Calibri"/>
          <w:b/>
          <w:bCs/>
          <w:sz w:val="24"/>
          <w:szCs w:val="24"/>
        </w:rPr>
        <w:t>Emirdağ Lahikası-2 (67 - 68)</w:t>
      </w:r>
    </w:p>
    <w:p w:rsidR="005E0EEB" w:rsidRPr="003C1832" w:rsidRDefault="005E0EEB" w:rsidP="00BD741A">
      <w:pPr>
        <w:spacing w:before="120" w:after="0" w:line="240" w:lineRule="auto"/>
        <w:jc w:val="both"/>
        <w:rPr>
          <w:rFonts w:ascii="Calibri" w:hAnsi="Calibri" w:cs="Calibri"/>
          <w:b/>
          <w:bCs/>
          <w:sz w:val="24"/>
          <w:szCs w:val="24"/>
        </w:rPr>
      </w:pPr>
      <w:r w:rsidRPr="003C1832">
        <w:rPr>
          <w:rFonts w:ascii="Calibri" w:hAnsi="Calibri" w:cs="Calibri"/>
          <w:sz w:val="24"/>
          <w:szCs w:val="24"/>
        </w:rPr>
        <w:t xml:space="preserve">“Eğer bedbaht kardeş olmak istemezsen ve bahtiyar kardeş olmak istersen, Kur'an'ı dinle ve hükmüne muti ol ve ona yapış ve ahkâmıyla amel et.” </w:t>
      </w:r>
      <w:r w:rsidRPr="003C1832">
        <w:rPr>
          <w:rFonts w:ascii="Calibri" w:hAnsi="Calibri" w:cs="Calibri"/>
          <w:b/>
          <w:bCs/>
          <w:sz w:val="24"/>
          <w:szCs w:val="24"/>
        </w:rPr>
        <w:t>Sözler (37)</w:t>
      </w:r>
    </w:p>
    <w:p w:rsidR="005E0EEB" w:rsidRPr="003C1832" w:rsidRDefault="005E0EEB" w:rsidP="00BD741A">
      <w:pPr>
        <w:spacing w:before="120" w:after="0" w:line="240" w:lineRule="auto"/>
        <w:jc w:val="both"/>
        <w:rPr>
          <w:rFonts w:ascii="Calibri" w:hAnsi="Calibri" w:cs="Calibri"/>
          <w:sz w:val="24"/>
          <w:szCs w:val="24"/>
        </w:rPr>
      </w:pPr>
      <w:r w:rsidRPr="003C1832">
        <w:rPr>
          <w:rFonts w:ascii="Calibri" w:hAnsi="Calibri" w:cs="Calibri"/>
          <w:sz w:val="24"/>
          <w:szCs w:val="24"/>
        </w:rPr>
        <w:t xml:space="preserve"> “Evet, nimete karşı şükretmek ise; in'amı şu'ûren bilmek ve mün'imin iltifatını derketmek ile olur. Bu ise, nimetten çok daha leziz bir nimettir.” </w:t>
      </w:r>
      <w:r w:rsidRPr="003C1832">
        <w:rPr>
          <w:rFonts w:ascii="Calibri" w:hAnsi="Calibri" w:cs="Calibri"/>
          <w:b/>
          <w:bCs/>
          <w:sz w:val="24"/>
          <w:szCs w:val="24"/>
        </w:rPr>
        <w:t>Mesnevî-i Nurîye(Bd.)  (571)</w:t>
      </w:r>
    </w:p>
  </w:footnote>
  <w:footnote w:id="4">
    <w:p w:rsidR="005E0EEB" w:rsidRPr="003C1832" w:rsidRDefault="005E0EEB" w:rsidP="00BD741A">
      <w:pPr>
        <w:spacing w:before="120" w:after="0" w:line="240" w:lineRule="auto"/>
        <w:jc w:val="both"/>
        <w:rPr>
          <w:rFonts w:ascii="Calibri" w:hAnsi="Calibri" w:cs="Calibri"/>
          <w:sz w:val="24"/>
          <w:szCs w:val="24"/>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sz w:val="24"/>
          <w:szCs w:val="24"/>
        </w:rPr>
        <w:t>“Eğer insan maddî ve manevî herbir uzvunu Allah'ın emrettiği yere sarfetmekle hamdin şubelerinden olan şükr-ü örfîyi îfa ve şeriata imtisal ederse, insanın cevherinde vedîa bırakılan o örneklerin herbirisi, kendi âlemine bir pencere olur. İnsan o pencereden, o âleme bakar. Ve o âleme tecelli eden sıfatla, o âlemden tezahür eden isme bir mir'at ve bir âyine olur. O vakit insan ruhuyla, cismiyle âlem-i şehadet ve âlem-i gayba bir hülâsa olur. Ve her iki âleme tecelli eden, insana da tecelli eder. İşte bu cihetle insan, sıfât-ı kemaliye-i İlahiyeye hem mazhar olur, hem müzhir olur.</w:t>
      </w:r>
    </w:p>
    <w:p w:rsidR="005E0EEB" w:rsidRPr="003C1832" w:rsidRDefault="005E0EEB" w:rsidP="00BD741A">
      <w:pPr>
        <w:spacing w:before="120" w:after="0" w:line="240" w:lineRule="auto"/>
        <w:jc w:val="both"/>
        <w:rPr>
          <w:rFonts w:ascii="Calibri" w:hAnsi="Calibri" w:cs="Calibri"/>
        </w:rPr>
      </w:pPr>
      <w:r w:rsidRPr="003C1832">
        <w:rPr>
          <w:rFonts w:ascii="Calibri" w:hAnsi="Calibri" w:cs="Calibri"/>
          <w:sz w:val="24"/>
          <w:szCs w:val="24"/>
        </w:rPr>
        <w:t xml:space="preserve">Nitekim Muhyiddin-i Arabî, </w:t>
      </w:r>
      <w:r w:rsidRPr="003C1832">
        <w:rPr>
          <w:rFonts w:ascii="Calibri" w:hAnsi="Calibri" w:cs="Calibri"/>
          <w:color w:val="FF0000"/>
          <w:sz w:val="28"/>
          <w:szCs w:val="28"/>
          <w:rtl/>
        </w:rPr>
        <w:t>كُنْتُ كَنْزًا مَخْفِيًّا فَخَلَقْتُ الْخَلْقَ لِيَعْرِفُونِى</w:t>
      </w:r>
      <w:r w:rsidRPr="003C1832">
        <w:rPr>
          <w:rFonts w:ascii="Calibri" w:hAnsi="Calibri" w:cs="Calibri"/>
          <w:sz w:val="24"/>
          <w:szCs w:val="24"/>
        </w:rPr>
        <w:t xml:space="preserve"> hadîs-i şerifinin beyanında: "Mahlukatı yarattım ki, bana bir âyine olsun ve o âyinede cemalimi göreyim." demiştir.” </w:t>
      </w:r>
      <w:r w:rsidRPr="003C1832">
        <w:rPr>
          <w:rFonts w:ascii="Calibri" w:hAnsi="Calibri" w:cs="Calibri"/>
          <w:b/>
          <w:bCs/>
          <w:sz w:val="24"/>
          <w:szCs w:val="24"/>
        </w:rPr>
        <w:t xml:space="preserve">İşarat-ül İ'caz (17) </w:t>
      </w:r>
    </w:p>
  </w:footnote>
  <w:footnote w:id="5">
    <w:p w:rsidR="005E0EEB" w:rsidRPr="003C1832" w:rsidRDefault="005E0EEB" w:rsidP="00BD741A">
      <w:pPr>
        <w:pStyle w:val="FootnoteText"/>
        <w:spacing w:before="120"/>
        <w:jc w:val="both"/>
        <w:rPr>
          <w:rFonts w:ascii="Calibri" w:hAnsi="Calibri" w:cs="Calibri"/>
          <w:b/>
          <w:bCs/>
          <w:sz w:val="24"/>
          <w:szCs w:val="24"/>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b/>
          <w:bCs/>
          <w:sz w:val="24"/>
          <w:szCs w:val="24"/>
        </w:rPr>
        <w:t>Allah ile fikren, hissen ve amelen şuurlu irtibat ve intisab, yani marifet-i kâmilenin neticeleridir.</w:t>
      </w:r>
    </w:p>
    <w:p w:rsidR="005E0EEB" w:rsidRPr="003C1832" w:rsidRDefault="005E0EEB" w:rsidP="00BD741A">
      <w:pPr>
        <w:pStyle w:val="FootnoteText"/>
        <w:spacing w:before="120"/>
        <w:jc w:val="both"/>
        <w:rPr>
          <w:rFonts w:ascii="Calibri" w:hAnsi="Calibri" w:cs="Calibri"/>
        </w:rPr>
      </w:pPr>
      <w:r w:rsidRPr="003C1832">
        <w:rPr>
          <w:rFonts w:ascii="Calibri" w:hAnsi="Calibri" w:cs="Calibri"/>
          <w:sz w:val="24"/>
          <w:szCs w:val="24"/>
        </w:rPr>
        <w:t xml:space="preserve">“Vicdanın anasır-ı erbaası ve ruhun dört havassı olan irade, zihin, his, latife-i Rabbaniye, herbirinin bir gayat-ül gayatı var: İradenin ibadetullahtır. Zihnin marifetullahtır. Hissin muhabbetullahtır. Latifenin müşahedetullahtır. Takva denilen ibadet-i kâmile, dördünü tazammun eder. Şeriat şunları hem tenmiye, hem tehzib, hem bu gayat-ül gayata sevkeder.” </w:t>
      </w:r>
      <w:r w:rsidRPr="003C1832">
        <w:rPr>
          <w:rFonts w:ascii="Calibri" w:hAnsi="Calibri" w:cs="Calibri"/>
          <w:b/>
          <w:bCs/>
          <w:sz w:val="24"/>
          <w:szCs w:val="24"/>
        </w:rPr>
        <w:t>Hutbe-i Şamiye (136)</w:t>
      </w:r>
    </w:p>
  </w:footnote>
  <w:footnote w:id="6">
    <w:p w:rsidR="005E0EEB" w:rsidRPr="003C1832" w:rsidRDefault="005E0EEB" w:rsidP="003C4F43">
      <w:pPr>
        <w:spacing w:before="120" w:after="0" w:line="240" w:lineRule="auto"/>
        <w:jc w:val="both"/>
        <w:rPr>
          <w:rFonts w:ascii="Calibri" w:hAnsi="Calibri" w:cs="Calibri"/>
          <w:sz w:val="24"/>
          <w:szCs w:val="24"/>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sz w:val="24"/>
          <w:szCs w:val="24"/>
        </w:rPr>
        <w:t>“Ey nefis! Ubudiyet, mukaddeme-i mükâfat-ı lâhika değil, belki netice-i nimet-i sâbıkadır. Evet biz ücretimizi almışız. Ona göre hizmetle ve ubudiyetle muvazzafız. Çünki ey nefis! Hayr-ı mahz olan vücudu sana giydiren Hâlık-ı Zülcelal, sana iştihalı bir mide verdiğinden Rezzak ismiyle bütün mat'umatı bir sofra-i nimet içinde senin önüne koymuştur. Sonra sana hassasiyetli bir hayat verdiğinden, o hayat dahi bir mide gibi rızık ister. Göz, kulak gibi bütün duyguların, eller gibidir ki; rûy-i zemin kadar geniş bir sofra-i nimeti, o ellerin önüne koymuştur. Sonra manevî çok rızık ve nimetler isteyen insaniyeti sana verdiğinden, âlem-i mülk ve melekût gibi geniş bir sofra-i nimet, o mide-i insaniyetin önüne ve aklın eli yetişecek nisbette sana açmıştır. Sonra nihayetsiz nimetleri isteyen ve hadsiz rahmetin meyveleriyle tegaddi eden ve insaniyet-i kübra olan İslâmiyeti ve imanı sana verdiğinden, daire-i mümkinat ile beraber esma-i hüsna ve sıfât-ı mukaddesenin dairesine şamil bir sofra-i nimet ve saadet ve lezzet sana fethetmiştir. Sonra imanın bir nuru olan muhabbeti sana vermekle, gayr-ı mütenahî bir sofra-i nimet ve saadet ve lezzet sana ihsan etmiştir. Yani, cismaniyetin itibariyle küçük, zaîf, âciz, zelil, mukayyed, mahdud bir cüz'sün. Onun ihsanıyla cüz'î bir cüz'den, küllî bir küll-ü nurani hükmüne geçtin. Zira hayatı sana vermekle, cüz'iyetten bir nevi külliyete ve insaniyeti vermekle hakikî külliyete ve İslâmiyeti vermekle ulvî ve nurani bir külliyete ve marifet ve muhabbeti vermekle muhit bir nura seni çıkarmış.</w:t>
      </w:r>
    </w:p>
    <w:p w:rsidR="005E0EEB" w:rsidRPr="003C1832" w:rsidRDefault="005E0EEB" w:rsidP="00FC0C46">
      <w:pPr>
        <w:spacing w:before="120" w:after="0" w:line="240" w:lineRule="auto"/>
        <w:jc w:val="both"/>
        <w:rPr>
          <w:rFonts w:ascii="Calibri" w:hAnsi="Calibri" w:cs="Calibri"/>
        </w:rPr>
      </w:pPr>
      <w:r w:rsidRPr="003C1832">
        <w:rPr>
          <w:rFonts w:ascii="Calibri" w:hAnsi="Calibri" w:cs="Calibri"/>
          <w:sz w:val="24"/>
          <w:szCs w:val="24"/>
        </w:rPr>
        <w:t xml:space="preserve">İşte ey nefis! Sen bu ücreti almışsın. Ubudiyet gibi lezzetli, nimetli, rahatlı, hafif bir hizmetle mükellefsin. Halbuki, buna da tenbellik ediyorsun. Eğer yarım yamalak yapsan da, güya eski ücretleri kâfi gelmiyormuş gibi, çok büyük şeyleri mütehakkimane istiyorsun.” </w:t>
      </w:r>
      <w:r w:rsidRPr="003C1832">
        <w:rPr>
          <w:rFonts w:ascii="Calibri" w:hAnsi="Calibri" w:cs="Calibri"/>
          <w:b/>
          <w:bCs/>
          <w:sz w:val="24"/>
          <w:szCs w:val="24"/>
        </w:rPr>
        <w:t>Sözler (360 - 361)</w:t>
      </w:r>
    </w:p>
  </w:footnote>
  <w:footnote w:id="7">
    <w:p w:rsidR="005E0EEB" w:rsidRPr="003C1832" w:rsidRDefault="005E0EEB" w:rsidP="00FC0C46">
      <w:pPr>
        <w:pStyle w:val="FootnoteText"/>
        <w:jc w:val="both"/>
        <w:rPr>
          <w:rFonts w:ascii="Calibri" w:hAnsi="Calibri" w:cs="Calibri"/>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b/>
          <w:bCs/>
          <w:sz w:val="24"/>
          <w:szCs w:val="24"/>
        </w:rPr>
        <w:t>Yani, nimetlere mana-yı ismiyle, yani nefsi için bakıp şükrü unutuyor, nimetin envaını esbaba veriyor.</w:t>
      </w:r>
    </w:p>
  </w:footnote>
  <w:footnote w:id="8">
    <w:p w:rsidR="005E0EEB" w:rsidRPr="003C1832" w:rsidRDefault="005E0EEB" w:rsidP="0019259C">
      <w:pPr>
        <w:spacing w:before="120" w:after="0" w:line="240" w:lineRule="auto"/>
        <w:jc w:val="both"/>
        <w:rPr>
          <w:rFonts w:ascii="Calibri" w:hAnsi="Calibri" w:cs="Calibri"/>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sz w:val="24"/>
          <w:szCs w:val="24"/>
        </w:rPr>
        <w:t xml:space="preserve">“birtek elmayı yapıp bir adama hakikî bir rızk olarak mün'imane veren, yalnız öyle bir zât yapar verir ki; mevsimleri, gece ve gündüzleri çevirir ve küre-i arzı bir sefine-i tüccariye gibi gezdirerek mevsimlerin mahsulâtlarını onunla zemindeki muhtaç misafirlerine getirir. Çünki o elmanın yüzünde bulunan sikke-i fıtrat ve hâtem-i hikmet ve turra-i samediyet ve mühr-ü rahmet, bütün elmalarda ve sair meyvelerde ve bütün nebatat ve hayvanatta bulunduğundan o tek elmanın hakikî mâliki ve sâni'i, elbette ve herhalde o elmanın emsali ve hemcinsi ve kardeşleri olan bütün sekene-i arzın ve onun bahçesi olan koca zeminin ve onun fabrikası olan ağacının ve onun tezgâhı olan mevsiminin ve onun terbiyegâhı olan bahar ve yazın Mâlik-i Zülcelal'i ve Hâlık-ı Zülcemal'i olacak, başka olamaz.” </w:t>
      </w:r>
      <w:r w:rsidRPr="003C1832">
        <w:rPr>
          <w:rFonts w:ascii="Calibri" w:hAnsi="Calibri" w:cs="Calibri"/>
          <w:b/>
          <w:bCs/>
          <w:sz w:val="24"/>
          <w:szCs w:val="24"/>
        </w:rPr>
        <w:t>Şualar (175)</w:t>
      </w:r>
    </w:p>
  </w:footnote>
  <w:footnote w:id="9">
    <w:p w:rsidR="00DA7F2D" w:rsidRPr="003C1832" w:rsidRDefault="00DA7F2D" w:rsidP="003C1832">
      <w:pPr>
        <w:spacing w:before="120" w:after="0" w:line="240" w:lineRule="auto"/>
        <w:jc w:val="both"/>
        <w:rPr>
          <w:rFonts w:ascii="Calibri" w:hAnsi="Calibri" w:cs="Calibri"/>
        </w:rPr>
      </w:pPr>
      <w:r w:rsidRPr="003C1832">
        <w:rPr>
          <w:rStyle w:val="FootnoteReference"/>
          <w:rFonts w:ascii="Calibri" w:hAnsi="Calibri" w:cs="Calibri"/>
        </w:rPr>
        <w:footnoteRef/>
      </w:r>
      <w:r w:rsidRPr="003C1832">
        <w:rPr>
          <w:rFonts w:ascii="Calibri" w:hAnsi="Calibri" w:cs="Calibri"/>
        </w:rPr>
        <w:t xml:space="preserve"> </w:t>
      </w:r>
      <w:r w:rsidRPr="003C1832">
        <w:rPr>
          <w:rFonts w:ascii="Calibri" w:hAnsi="Calibri" w:cs="Calibri"/>
          <w:sz w:val="24"/>
          <w:szCs w:val="24"/>
        </w:rPr>
        <w:t>“Cenab-ı Hak ve Mabud-u Bilhak, insanı şu kâinat içinde rububiyet-i mutlakasına ve umum âlemlere rububiyet-i âmmesine karşı en ehemmiyetli bir abd ve hitabat-ı Sübhaniyesine en mütefekkir bir muhatab ve mazhariyet-i esmasına en câmi' bir âyine ve onu ism-i a'zamın tecellisine ve her isimde bulunan ism-i a'zamlık mertebesinin tecellisine mazhar bir ahsen-i takvimde en güzel bir mu'cize-i kudret ve hazain-i rahmetinin müştemilâtını tartmak, tanımak için en ziyade mizan ve âletlere mâlik bir müdakkik ve nihayetsiz nimetlerine en ziyade muhtaç ve fenadan en ziyade müteellim ve bekaya en ziyade müştak ve hayvanat içinde en nazik ve en nazdar ve en fakir ve en muhtaç ve hayat-ı dünyeviyece en müteellim ve en bedbaht ve istidadça en ulvî ve en yüksek surette, mahiyette yaratsın da, onu müstaid olduğu ve müştak olduğu ve lâyık olduğu bir dâr-ı ebedîye göndermeyip, hakikat-ı insaniyeyi ibtal ederek kendi hakkaniyetine taban tabana zıd ve hakikat nazarında çirkin bir haksızlık etsin!</w:t>
      </w:r>
      <w:r w:rsidR="003C1832" w:rsidRPr="003C1832">
        <w:rPr>
          <w:rFonts w:ascii="Calibri" w:hAnsi="Calibri" w:cs="Calibri"/>
          <w:sz w:val="24"/>
          <w:szCs w:val="24"/>
        </w:rPr>
        <w:t xml:space="preserve">” </w:t>
      </w:r>
      <w:r w:rsidR="003C1832" w:rsidRPr="003C1832">
        <w:rPr>
          <w:rFonts w:ascii="Calibri" w:hAnsi="Calibri" w:cs="Calibri"/>
          <w:b/>
          <w:bCs/>
          <w:sz w:val="24"/>
          <w:szCs w:val="24"/>
        </w:rPr>
        <w:t>Sözler (</w:t>
      </w:r>
      <w:r w:rsidRPr="003C1832">
        <w:rPr>
          <w:rFonts w:ascii="Calibri" w:hAnsi="Calibri" w:cs="Calibri"/>
          <w:b/>
          <w:bCs/>
          <w:sz w:val="24"/>
          <w:szCs w:val="24"/>
        </w:rPr>
        <w:t>87)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awNLAwMjMxNTEHcpR0lIJTi4sz8/NACkxrATnYDvQsAAAA"/>
  </w:docVars>
  <w:rsids>
    <w:rsidRoot w:val="00B22BDF"/>
    <w:rsid w:val="00007F30"/>
    <w:rsid w:val="000354F9"/>
    <w:rsid w:val="00183665"/>
    <w:rsid w:val="0019259C"/>
    <w:rsid w:val="003C1832"/>
    <w:rsid w:val="003C4F43"/>
    <w:rsid w:val="00534609"/>
    <w:rsid w:val="005E0EEB"/>
    <w:rsid w:val="0075298C"/>
    <w:rsid w:val="007837D2"/>
    <w:rsid w:val="007E4804"/>
    <w:rsid w:val="009D1184"/>
    <w:rsid w:val="00A04AB1"/>
    <w:rsid w:val="00A42F33"/>
    <w:rsid w:val="00A91F3A"/>
    <w:rsid w:val="00AE0628"/>
    <w:rsid w:val="00B22BDF"/>
    <w:rsid w:val="00BD741A"/>
    <w:rsid w:val="00C82ED0"/>
    <w:rsid w:val="00CE5393"/>
    <w:rsid w:val="00DA7F2D"/>
    <w:rsid w:val="00DB6F32"/>
    <w:rsid w:val="00E31605"/>
    <w:rsid w:val="00E90955"/>
    <w:rsid w:val="00F50F62"/>
    <w:rsid w:val="00FC0C46"/>
    <w:rsid w:val="00FD1F9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2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BDF"/>
    <w:rPr>
      <w:sz w:val="20"/>
      <w:szCs w:val="20"/>
    </w:rPr>
  </w:style>
  <w:style w:type="character" w:styleId="FootnoteReference">
    <w:name w:val="footnote reference"/>
    <w:basedOn w:val="DefaultParagraphFont"/>
    <w:uiPriority w:val="99"/>
    <w:semiHidden/>
    <w:unhideWhenUsed/>
    <w:rsid w:val="00B22BDF"/>
    <w:rPr>
      <w:vertAlign w:val="superscript"/>
    </w:rPr>
  </w:style>
  <w:style w:type="character" w:customStyle="1" w:styleId="DipnotSabitleyicisi">
    <w:name w:val="Dipnot Sabitleyicisi"/>
    <w:rsid w:val="00A42F33"/>
    <w:rPr>
      <w:vertAlign w:val="superscript"/>
    </w:rPr>
  </w:style>
  <w:style w:type="character" w:customStyle="1" w:styleId="DipnotKarakterleri">
    <w:name w:val="Dipnot Karakterleri"/>
    <w:qFormat/>
    <w:rsid w:val="00A42F33"/>
  </w:style>
  <w:style w:type="paragraph" w:customStyle="1" w:styleId="Footnote">
    <w:name w:val="Footnote"/>
    <w:basedOn w:val="Normal"/>
    <w:qFormat/>
    <w:rsid w:val="00A42F33"/>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DDE5-1D93-40A7-975A-C05C83C3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8</cp:revision>
  <dcterms:created xsi:type="dcterms:W3CDTF">2020-05-04T18:33:00Z</dcterms:created>
  <dcterms:modified xsi:type="dcterms:W3CDTF">2020-05-10T19:34:00Z</dcterms:modified>
</cp:coreProperties>
</file>